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A8D5" w14:textId="6D492C65" w:rsidR="00FA4C02" w:rsidRPr="00FA4C02" w:rsidRDefault="00FA4C02" w:rsidP="00FA4C02">
      <w:pPr>
        <w:pBdr>
          <w:top w:val="single" w:sz="6" w:space="8" w:color="DBDBDB"/>
        </w:pBdr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44C20"/>
          <w:sz w:val="36"/>
          <w:szCs w:val="36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4BC1F" wp14:editId="334AB073">
                <wp:simplePos x="0" y="0"/>
                <wp:positionH relativeFrom="column">
                  <wp:posOffset>-283845</wp:posOffset>
                </wp:positionH>
                <wp:positionV relativeFrom="paragraph">
                  <wp:posOffset>-875665</wp:posOffset>
                </wp:positionV>
                <wp:extent cx="634575" cy="1098219"/>
                <wp:effectExtent l="0" t="269875" r="105410" b="48260"/>
                <wp:wrapNone/>
                <wp:docPr id="6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5E37C4-049C-43E0-87DB-BB9B1A9895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1319">
                          <a:off x="0" y="0"/>
                          <a:ext cx="634575" cy="10982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109" h="343323">
                              <a:moveTo>
                                <a:pt x="102909" y="313772"/>
                              </a:moveTo>
                              <a:lnTo>
                                <a:pt x="102909" y="328547"/>
                              </a:lnTo>
                              <a:cubicBezTo>
                                <a:pt x="102909" y="336708"/>
                                <a:pt x="96294" y="343322"/>
                                <a:pt x="88133" y="343323"/>
                              </a:cubicBezTo>
                              <a:lnTo>
                                <a:pt x="65975" y="343322"/>
                              </a:lnTo>
                              <a:cubicBezTo>
                                <a:pt x="57814" y="343322"/>
                                <a:pt x="51199" y="336708"/>
                                <a:pt x="51199" y="328547"/>
                              </a:cubicBezTo>
                              <a:cubicBezTo>
                                <a:pt x="51199" y="323622"/>
                                <a:pt x="51200" y="318696"/>
                                <a:pt x="51200" y="313771"/>
                              </a:cubicBezTo>
                              <a:close/>
                              <a:moveTo>
                                <a:pt x="123327" y="15459"/>
                              </a:moveTo>
                              <a:cubicBezTo>
                                <a:pt x="141678" y="29245"/>
                                <a:pt x="152926" y="50497"/>
                                <a:pt x="154008" y="73425"/>
                              </a:cubicBezTo>
                              <a:cubicBezTo>
                                <a:pt x="155089" y="96353"/>
                                <a:pt x="145890" y="118568"/>
                                <a:pt x="128916" y="134021"/>
                              </a:cubicBezTo>
                              <a:lnTo>
                                <a:pt x="119294" y="123450"/>
                              </a:lnTo>
                              <a:cubicBezTo>
                                <a:pt x="133118" y="110865"/>
                                <a:pt x="140611" y="92772"/>
                                <a:pt x="139730" y="74098"/>
                              </a:cubicBezTo>
                              <a:cubicBezTo>
                                <a:pt x="138850" y="55424"/>
                                <a:pt x="129689" y="38115"/>
                                <a:pt x="114743" y="26887"/>
                              </a:cubicBezTo>
                              <a:close/>
                              <a:moveTo>
                                <a:pt x="136698" y="17411"/>
                              </a:moveTo>
                              <a:cubicBezTo>
                                <a:pt x="103758" y="-15529"/>
                                <a:pt x="50351" y="-15529"/>
                                <a:pt x="17412" y="17411"/>
                              </a:cubicBezTo>
                              <a:cubicBezTo>
                                <a:pt x="-15528" y="50351"/>
                                <a:pt x="-15528" y="103757"/>
                                <a:pt x="17412" y="136697"/>
                              </a:cubicBezTo>
                              <a:cubicBezTo>
                                <a:pt x="50351" y="169637"/>
                                <a:pt x="103758" y="169637"/>
                                <a:pt x="136698" y="136697"/>
                              </a:cubicBezTo>
                              <a:cubicBezTo>
                                <a:pt x="169637" y="103757"/>
                                <a:pt x="169637" y="50351"/>
                                <a:pt x="136698" y="17411"/>
                              </a:cubicBezTo>
                              <a:close/>
                              <a:moveTo>
                                <a:pt x="154109" y="0"/>
                              </a:moveTo>
                              <a:cubicBezTo>
                                <a:pt x="196665" y="42556"/>
                                <a:pt x="196665" y="111552"/>
                                <a:pt x="154109" y="154108"/>
                              </a:cubicBezTo>
                              <a:cubicBezTo>
                                <a:pt x="139576" y="168641"/>
                                <a:pt x="121959" y="178211"/>
                                <a:pt x="102912" y="180994"/>
                              </a:cubicBezTo>
                              <a:lnTo>
                                <a:pt x="102912" y="308310"/>
                              </a:lnTo>
                              <a:lnTo>
                                <a:pt x="51197" y="308310"/>
                              </a:lnTo>
                              <a:lnTo>
                                <a:pt x="51197" y="180994"/>
                              </a:lnTo>
                              <a:cubicBezTo>
                                <a:pt x="32150" y="178211"/>
                                <a:pt x="14534" y="168641"/>
                                <a:pt x="0" y="154108"/>
                              </a:cubicBezTo>
                              <a:cubicBezTo>
                                <a:pt x="-42555" y="111552"/>
                                <a:pt x="-42555" y="42556"/>
                                <a:pt x="0" y="0"/>
                              </a:cubicBezTo>
                              <a:cubicBezTo>
                                <a:pt x="42556" y="-42556"/>
                                <a:pt x="111553" y="-42556"/>
                                <a:pt x="1541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E98C" id="Rectangle 7" o:spid="_x0000_s1026" style="position:absolute;margin-left:-22.35pt;margin-top:-68.95pt;width:49.95pt;height:86.45pt;rotation:39117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109,34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NwwgUAAOgPAAAOAAAAZHJzL2Uyb0RvYy54bWysV9tu2zgQfV9g/0HQu2tRJHUx6hSxGy8K&#10;FG3RdtFnRqZiAbKopZjY2aL/vsOhKEux024WmweH1AzncubwMq/fHPd18CB1V6lmGZJXURjIplDb&#10;qrlbhn9+3cyyMOiMaLaiVo1cho+yC99c/f7b60O7kLHaqXordQBGmm5xaJfhzph2MZ93xU7uRfdK&#10;tbIBYan0XhiY6rv5VosDWN/X8ziKkvlB6W2rVSG7Dr6+dcLwCu2XpSzMx7LspAnqZQixGfzV+Htr&#10;f+dXr8XiTot2VxV9GOI/RLEXVQNOB1NvhRHBva7OTO2rQqtOleZVofZzVZZVITEHyIZET7L5shOt&#10;xFwAnK4dYOr+P7PFh4dPOqi2yzCBSjViDzX6DKiJ5q6WQYo5yaN53xmbHYxcVt83m3jFbzZstoHR&#10;jEUrNlvdsHy2iWl2E6ebdUyTH3Y1SRaFlsIAP95tPcIk+XcZ9LW22LA5Yoyhfl+n/IamazaLWL6e&#10;MXoTzbL07Wq2WuUrcp1nOb9e/bC1nWPM/j9mMT+03QLTtiTB4Zf2kwZlO+tgaDM9lnofaAV8oTwj&#10;lOSIBNQrOCJ5HgfyWEwK+JhQxlMeBgWISJRnMaxxEVhb1mZx35k/pMKxeIBgHPm2fiR2flQcGz/U&#10;UAxL3hrJa8IAyKvDAMh768jbCmPXWQd2GBzAPWcQQRjsIHpGaUwx+L16kF8V6hmbBYni3GpBvJTQ&#10;NI37cE96dfOcfpxxlvb6Xqu4v62Klfz7uTU0SaOsjxkDyJM4Z86/jRL9QxIoywB0epLR3tfUh/fs&#10;liQ8t/jbdAZzUH+vNF3qlvA0I89FwAnJe3TOIh/JxkhMXUxnvcOTUdgg05Q5gQOtL0eW5MkYqrEM&#10;SkUuwlHUqpPIqVMJnVsSA74p2gZucE/Mk9qlWAkjSQqHAgAa5zHj43gIh08JyjjsQaSCLx14iKDQ&#10;dl1KWYzroA5TF9NZHyXnUeYgzxPKseaDUcaz3KFDSMbhsMJEfXpZTlw0hLIovgyPJ0K/huSefYAO&#10;43gV/IIuQElw7mAkUZZMIWFRQggK87jfTUP0NE+piz5lcDZcLt+l/UOzDEKzWHLOYjbNOk96uGhG&#10;yDQYwlLm9k+cZJnfqlPUf8IXmiQQpXVLUgZZAdiAzS/4EtGUu0UzwoEg42B5RLkD51xmXcRnzp7E&#10;egEctOQcOvMjSoxkxMY1ZejJoU30GXQueDxlQWCD0qnRU/oXhCNAX+ayt4WlOE/ERYH0QIBHCJCR&#10;y1ENn8D6/JHR3yFAAb81flH+PElgR9hYYNPzyfFFTjICTOWTo97fVpZs1ulLdkfO037fJ1nCkKfD&#10;noMLGE46x2G4jadCuPs857Ioh2vIMXyKzpMT47SGRhklHhav5f+788VeEe7EfZEyGUfjLU6jcvZp&#10;TPqDgaRn2TFO3bVGzmDpz9CXAT2zFXW1Pa/fSHhWeOfNIzXNYzpzWTkDtmZodUoiyxx3pl0QntN1&#10;at8fdnCM2WcSnmfD0wmvp9PjrFN1td1UdW0fS9iKyHWtgwcB7zBz9KfhRKturG6j7CpHJfsF35ru&#10;SYmPS/NYS6tXN59lCU9ZeIXF+DZ74kQUhWwMcaKd2Ernm0fw1zN1WIGZoEFruQT/g+3egO2lTgl4&#10;2y7KXt8uldguDYujnwXmFg8r0LNqzLB4XzVKXzJQQ1a9Z6fvQXLQWJRu1fYRehJ8fAN/urbYVLoz&#10;70VnPgkN3Rl8hI7TfISfslbw3oWHLY7gxav035e+W31oOUAaBgfo9pZh99e90DIM6ncNtFM5YQzM&#10;GpzAOz6GiR5LbseS5n6/VsAFuNAgOhxafVP7YanV/hs0ptfWK4hEU4DvZVgYeLq7ydrAHETQ2hby&#10;+hrH0BICJd83X9rCGreotpD51+M3odvADoF/0G98UL4zFAvfSFheD7p2ZaOu740qK9tlIA8drv0E&#10;2kkkTt/62n51PEetU4N+9Q8AAAD//wMAUEsDBBQABgAIAAAAIQBvyJUp4QAAAAoBAAAPAAAAZHJz&#10;L2Rvd25yZXYueG1sTI9NS8NAEIbvgv9hGcGLtJutWtuYTVFBiRSEVsHrJLsmodnZkN228d93etLb&#10;fDy880y2Gl0nDnYIrScNapqAsFR501Kt4evzdbIAESKSwc6T1fBrA6zyy4sMU+OPtLGHbawFh1BI&#10;UUMTY59KGarGOgxT31vi3Y8fHEZuh1qaAY8c7jo5S5K5dNgSX2iwty+NrXbbvdPwPl8Wt7heP8dv&#10;VX5sdm/FTVUWWl9fjU+PIKId4x8MZ31Wh5ydSr8nE0SnYbJQM0a5UIm6A8HIUj2AKM+Te5B5Jv+/&#10;kJ8AAAD//wMAUEsBAi0AFAAGAAgAAAAhALaDOJL+AAAA4QEAABMAAAAAAAAAAAAAAAAAAAAAAFtD&#10;b250ZW50X1R5cGVzXS54bWxQSwECLQAUAAYACAAAACEAOP0h/9YAAACUAQAACwAAAAAAAAAAAAAA&#10;AAAvAQAAX3JlbHMvLnJlbHNQSwECLQAUAAYACAAAACEAGXmzcMIFAADoDwAADgAAAAAAAAAAAAAA&#10;AAAuAgAAZHJzL2Uyb0RvYy54bWxQSwECLQAUAAYACAAAACEAb8iVKeEAAAAKAQAADwAAAAAAAAAA&#10;AAAAAAAcCAAAZHJzL2Rvd25yZXYueG1sUEsFBgAAAAAEAAQA8wAAACoJAAAAAA==&#10;" path="m102909,313772r,14775c102909,336708,96294,343322,88133,343323r-22158,-1c57814,343322,51199,336708,51199,328547v,-4925,1,-9851,1,-14776l102909,313772xm123327,15459v18351,13786,29599,35038,30681,57966c155089,96353,145890,118568,128916,134021r-9622,-10571c133118,110865,140611,92772,139730,74098,138850,55424,129689,38115,114743,26887r8584,-11428xm136698,17411v-32940,-32940,-86347,-32940,-119286,c-15528,50351,-15528,103757,17412,136697v32939,32940,86346,32940,119286,c169637,103757,169637,50351,136698,17411xm154109,v42556,42556,42556,111552,,154108c139576,168641,121959,178211,102912,180994r,127316l51197,308310r,-127316c32150,178211,14534,168641,,154108,-42555,111552,-42555,42556,,,42556,-42556,111553,-42556,154109,xe" fillcolor="black [3213]" stroked="f" strokeweight="1pt">
                <v:stroke joinstyle="miter"/>
                <v:path arrowok="t"/>
              </v:shape>
            </w:pict>
          </mc:Fallback>
        </mc:AlternateConten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144C20"/>
          <w:sz w:val="36"/>
          <w:szCs w:val="36"/>
          <w:lang w:eastAsia="en-GB"/>
        </w:rPr>
        <w:t>Tymai</w:t>
      </w:r>
      <w:bookmarkStart w:id="0" w:name="_GoBack"/>
      <w:bookmarkEnd w:id="0"/>
      <w:proofErr w:type="spellEnd"/>
    </w:p>
    <w:p w14:paraId="611EE4AB" w14:textId="17A9EF2C" w:rsidR="00FA4C02" w:rsidRPr="00FA4C02" w:rsidRDefault="00FA4C02" w:rsidP="00FA4C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</w:pPr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Kas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yra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tymai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?</w:t>
      </w:r>
      <w:r w:rsidRPr="00FA4C02">
        <w:rPr>
          <w:noProof/>
        </w:rPr>
        <w:t xml:space="preserve"> 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- tai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ūmi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itin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užkrečiama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virusinė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infekcija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plintanti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oro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lašeliniu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būdu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pasireiškianti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karščiavimu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bėrimu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kvėpavimo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takų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bei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akių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junginės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uždegimu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buvo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iki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šiol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yra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viena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dažniausių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mirčių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priežasčių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tarp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visų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vakcinomis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kontroliuojamų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ligų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vis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dar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labai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daug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sergama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šalyse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kur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skiepijimų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apimtys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nepakankamos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.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virusai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yra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ypač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lakūs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todėl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nesiėmus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specialių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priemonių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jie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plinta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oro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srautais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pastato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ribose: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koridoriais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laiptinėmis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ventiliacijos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kanalais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instaliacijų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šachtomis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pan.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Virusas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labai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jautrus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ultravioletiniai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radiacijai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todėl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lauke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tikimybė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užsikrėsti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labai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maža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.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Kaip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užsikrečiama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tymais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? 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infekcijos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šaltinis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-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sergantis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žmogus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Iš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infekuoto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asmens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virusas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išsiskiria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per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kvėpavimo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takus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pradedant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pirmomis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ligos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dienomis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iš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viso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4-7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dienas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Pagrindinis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perdavimo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būdas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–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oro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lašelinis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Tymams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imlūs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yra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vaikai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suaugusieji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Iki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90-95%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imlių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imuniteto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neturinčių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asmenų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kontaktavusių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sergančiuoju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suserga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.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Kokie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yra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simptomai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?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inkubacinis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periodas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trunka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nuo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7-9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iki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17,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kartais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–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iki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21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dienos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Liga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prasideda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karščiavimu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kosuliu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sloga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akių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junginių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uždegimu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Po 1–2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dienų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nuo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ligos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pradžios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išberia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pirmiausia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–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galvos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srityje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vėliau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bėrimas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„</w:t>
      </w:r>
      <w:proofErr w:type="spellStart"/>
      <w:proofErr w:type="gram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leidžiasi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“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žemyn</w:t>
      </w:r>
      <w:proofErr w:type="spellEnd"/>
      <w:proofErr w:type="gram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apima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liemenį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galūnes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Bėrimui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nykstant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jo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vietoje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dar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kurį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laiką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išlieka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rusva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pigmentacija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Sergant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dažnai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dar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prisideda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viruso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sukeltas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plaučių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uždegimas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gerklų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pakenkimas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(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krupas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),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rečiau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–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smegenų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uždegimas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(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encefalitas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).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Dažniausios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komplikacijos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–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pneumonijos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laringitai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otitai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Retais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atvejais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gali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komplikuotis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encefalitu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.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Koks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gydymas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?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Specifinių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gydymo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priemonių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nėra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taikomas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simptominis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gydymas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.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Kaip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apsisaugoti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nuo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bdr w:val="none" w:sz="0" w:space="0" w:color="auto" w:frame="1"/>
          <w:lang w:eastAsia="en-GB"/>
        </w:rPr>
        <w:t>?</w:t>
      </w:r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br/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vakcina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pasaulyje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skiepijama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jau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daugiau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nei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40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metų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Tai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gyvų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susilpnintų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virusų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vakcina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skiepijama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antraisiais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gyvenimo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metais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Kad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susidarytų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ilgalaikis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imunitetas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imuninės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atminties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mechanizmai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,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vakciną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būtina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įskiepyti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bent du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kartus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Lietuvoje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vaikai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pagal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nacionalinį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skiepų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kalendorių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yra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skiepijami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15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mėn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ir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6-7 m.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amžiaus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Skiepijama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kombinuota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tymų-epideminio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parotito-raudonukės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(MMR)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vakcina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.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Lietuvoje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nuo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tymų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pradėta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skiepyti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 xml:space="preserve"> 1964 </w:t>
      </w:r>
      <w:proofErr w:type="spellStart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metais</w:t>
      </w:r>
      <w:proofErr w:type="spellEnd"/>
      <w:r w:rsidRPr="00FA4C02">
        <w:rPr>
          <w:rFonts w:ascii="Times New Roman" w:eastAsia="Times New Roman" w:hAnsi="Times New Roman" w:cs="Times New Roman"/>
          <w:color w:val="303030"/>
          <w:sz w:val="28"/>
          <w:szCs w:val="28"/>
          <w:lang w:eastAsia="en-GB"/>
        </w:rPr>
        <w:t>.</w:t>
      </w:r>
    </w:p>
    <w:p w14:paraId="77A0B9AF" w14:textId="77777777" w:rsidR="006832B4" w:rsidRPr="00FA4C02" w:rsidRDefault="006832B4">
      <w:pPr>
        <w:rPr>
          <w:rFonts w:ascii="Times New Roman" w:hAnsi="Times New Roman" w:cs="Times New Roman"/>
          <w:sz w:val="28"/>
          <w:szCs w:val="28"/>
        </w:rPr>
      </w:pPr>
    </w:p>
    <w:sectPr w:rsidR="006832B4" w:rsidRPr="00FA4C02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6C"/>
    <w:rsid w:val="006832B4"/>
    <w:rsid w:val="00FA4C0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6689"/>
  <w15:chartTrackingRefBased/>
  <w15:docId w15:val="{79B0810F-3DCD-4550-AB6C-BBAE1643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Bulonaitė</dc:creator>
  <cp:keywords/>
  <dc:description/>
  <cp:lastModifiedBy>Valda Bulonaitė</cp:lastModifiedBy>
  <cp:revision>3</cp:revision>
  <dcterms:created xsi:type="dcterms:W3CDTF">2019-03-05T09:31:00Z</dcterms:created>
  <dcterms:modified xsi:type="dcterms:W3CDTF">2019-03-05T09:34:00Z</dcterms:modified>
</cp:coreProperties>
</file>